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62" w:rsidRDefault="00B83A62">
      <w:pPr>
        <w:pStyle w:val="ConsPlusTitlePage"/>
      </w:pPr>
      <w:bookmarkStart w:id="0" w:name="_GoBack"/>
      <w:bookmarkEnd w:id="0"/>
      <w:r>
        <w:br/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</w:pPr>
      <w:r>
        <w:t>Зарегистрировано в Минюсте России 24 декабря 2014 г. N 35394</w:t>
      </w:r>
    </w:p>
    <w:p w:rsidR="00B83A62" w:rsidRDefault="00B8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83A62" w:rsidRDefault="00B83A62">
      <w:pPr>
        <w:pStyle w:val="ConsPlusTitle"/>
        <w:jc w:val="center"/>
      </w:pPr>
    </w:p>
    <w:p w:rsidR="00B83A62" w:rsidRDefault="00B83A62">
      <w:pPr>
        <w:pStyle w:val="ConsPlusTitle"/>
        <w:jc w:val="center"/>
      </w:pPr>
      <w:r>
        <w:t>ПРИКАЗ</w:t>
      </w:r>
    </w:p>
    <w:p w:rsidR="00B83A62" w:rsidRDefault="00B83A62">
      <w:pPr>
        <w:pStyle w:val="ConsPlusTitle"/>
        <w:jc w:val="center"/>
      </w:pPr>
      <w:r>
        <w:t>от 24 ноября 2014 г. N 939н</w:t>
      </w:r>
    </w:p>
    <w:p w:rsidR="00B83A62" w:rsidRDefault="00B83A62">
      <w:pPr>
        <w:pStyle w:val="ConsPlusTitle"/>
        <w:jc w:val="center"/>
      </w:pPr>
    </w:p>
    <w:p w:rsidR="00B83A62" w:rsidRDefault="00B83A62">
      <w:pPr>
        <w:pStyle w:val="ConsPlusTitle"/>
        <w:jc w:val="center"/>
      </w:pPr>
      <w:r>
        <w:t>ОБ УТВЕРЖДЕНИИ ПРИМЕРНОГО ПОРЯДКА</w:t>
      </w:r>
    </w:p>
    <w:p w:rsidR="00B83A62" w:rsidRDefault="00B83A62">
      <w:pPr>
        <w:pStyle w:val="ConsPlusTitle"/>
        <w:jc w:val="center"/>
      </w:pPr>
      <w:r>
        <w:t>ПРЕДОСТАВЛЕНИЯ СОЦИАЛЬНЫХ УСЛУГ В ФОРМЕ СОЦИАЛЬНОГО</w:t>
      </w:r>
    </w:p>
    <w:p w:rsidR="00B83A62" w:rsidRDefault="00B83A62">
      <w:pPr>
        <w:pStyle w:val="ConsPlusTitle"/>
        <w:jc w:val="center"/>
      </w:pPr>
      <w:r>
        <w:t>ОБСЛУЖИВАНИЯ НА ДОМУ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5.2.97(7)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B83A62" w:rsidRDefault="00B83A62">
      <w:pPr>
        <w:pStyle w:val="ConsPlusNormal"/>
        <w:ind w:firstLine="540"/>
        <w:jc w:val="both"/>
      </w:pPr>
      <w:r>
        <w:t xml:space="preserve">1. Утвердить прилагаемый Примерный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форме социального обслуживания на дому.</w:t>
      </w:r>
    </w:p>
    <w:p w:rsidR="00B83A62" w:rsidRDefault="00B83A62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jc w:val="right"/>
      </w:pPr>
      <w:r>
        <w:t>Министр</w:t>
      </w:r>
    </w:p>
    <w:p w:rsidR="00B83A62" w:rsidRDefault="00B83A62">
      <w:pPr>
        <w:pStyle w:val="ConsPlusNormal"/>
        <w:jc w:val="right"/>
      </w:pPr>
      <w:r>
        <w:t>М.А.ТОПИЛИН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jc w:val="right"/>
      </w:pPr>
      <w:r>
        <w:t>Утвержден</w:t>
      </w:r>
    </w:p>
    <w:p w:rsidR="00B83A62" w:rsidRDefault="00B83A62">
      <w:pPr>
        <w:pStyle w:val="ConsPlusNormal"/>
        <w:jc w:val="right"/>
      </w:pPr>
      <w:r>
        <w:t>приказом Министерства труда</w:t>
      </w:r>
    </w:p>
    <w:p w:rsidR="00B83A62" w:rsidRDefault="00B83A62">
      <w:pPr>
        <w:pStyle w:val="ConsPlusNormal"/>
        <w:jc w:val="right"/>
      </w:pPr>
      <w:r>
        <w:t>и социальной защиты</w:t>
      </w:r>
    </w:p>
    <w:p w:rsidR="00B83A62" w:rsidRDefault="00B83A62">
      <w:pPr>
        <w:pStyle w:val="ConsPlusNormal"/>
        <w:jc w:val="right"/>
      </w:pPr>
      <w:r>
        <w:t>Российской Федерации</w:t>
      </w:r>
    </w:p>
    <w:p w:rsidR="00B83A62" w:rsidRDefault="00B83A62">
      <w:pPr>
        <w:pStyle w:val="ConsPlusNormal"/>
        <w:jc w:val="right"/>
      </w:pPr>
      <w:r>
        <w:t>от 24 ноября 2014 г. N 939н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Title"/>
        <w:jc w:val="center"/>
      </w:pPr>
      <w:bookmarkStart w:id="1" w:name="P30"/>
      <w:bookmarkEnd w:id="1"/>
      <w:r>
        <w:t>ПРИМЕРНЫЙ ПОРЯДОК</w:t>
      </w:r>
    </w:p>
    <w:p w:rsidR="00B83A62" w:rsidRDefault="00B83A62">
      <w:pPr>
        <w:pStyle w:val="ConsPlusTitle"/>
        <w:jc w:val="center"/>
      </w:pPr>
      <w:r>
        <w:t>ПРЕДОСТАВЛЕНИЯ СОЦИАЛЬНЫХ УСЛУГ В ФОРМЕ СОЦИАЛЬНОГО</w:t>
      </w:r>
    </w:p>
    <w:p w:rsidR="00B83A62" w:rsidRDefault="00B83A62">
      <w:pPr>
        <w:pStyle w:val="ConsPlusTitle"/>
        <w:jc w:val="center"/>
      </w:pPr>
      <w:r>
        <w:t>ОБСЛУЖИВАНИЯ НА ДОМУ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>1. Примерный порядок предоставления социальных услуг в форме социального обслуживания на дому (далее - Примерный порядок) определяет правила предоставления социальных услуг, в том числе срочных социальных услуг, в форме социального обслуживания на дому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(далее - получатели социальных услуг).</w:t>
      </w:r>
    </w:p>
    <w:p w:rsidR="00B83A62" w:rsidRDefault="00B83A62">
      <w:pPr>
        <w:pStyle w:val="ConsPlusNormal"/>
        <w:ind w:firstLine="540"/>
        <w:jc w:val="both"/>
      </w:pPr>
      <w:r>
        <w:t>2.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- месте их проживания.</w:t>
      </w:r>
    </w:p>
    <w:p w:rsidR="00B83A62" w:rsidRDefault="00B83A62">
      <w:pPr>
        <w:pStyle w:val="ConsPlusNormal"/>
        <w:ind w:firstLine="540"/>
        <w:jc w:val="both"/>
      </w:pPr>
      <w:r>
        <w:t xml:space="preserve">3. При определении необходимых гражданину видов социальных услуг, предоставляемых в </w:t>
      </w:r>
      <w:r>
        <w:lastRenderedPageBreak/>
        <w:t>форме социального обслуживания на дому,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B83A62" w:rsidRDefault="00B83A62">
      <w:pPr>
        <w:pStyle w:val="ConsPlusNormal"/>
        <w:ind w:firstLine="540"/>
        <w:jc w:val="both"/>
      </w:pPr>
      <w:r>
        <w:t xml:space="preserve">4.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о предоставлении социальных услуг, составленное по </w:t>
      </w:r>
      <w:hyperlink r:id="rId6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Минюстом России 26 мая 2014 г. N 32430) (далее - заявление).</w:t>
      </w:r>
    </w:p>
    <w:p w:rsidR="00B83A62" w:rsidRDefault="00B83A62">
      <w:pPr>
        <w:pStyle w:val="ConsPlusNormal"/>
        <w:ind w:firstLine="540"/>
        <w:jc w:val="both"/>
      </w:pPr>
      <w:r>
        <w:t xml:space="preserve">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</w:t>
      </w:r>
      <w:hyperlink r:id="rId7" w:history="1">
        <w:r>
          <w:rPr>
            <w:color w:val="0000FF"/>
          </w:rPr>
          <w:t>законного представителя</w:t>
        </w:r>
      </w:hyperlink>
      <w:r>
        <w:t xml:space="preserve">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B83A62" w:rsidRDefault="00B83A62">
      <w:pPr>
        <w:pStyle w:val="ConsPlusNormal"/>
        <w:ind w:firstLine="540"/>
        <w:jc w:val="both"/>
      </w:pPr>
      <w:bookmarkStart w:id="2" w:name="P39"/>
      <w:bookmarkEnd w:id="2"/>
      <w:r>
        <w:t xml:space="preserve">5. Примерный порядок предоставления социальных услуг в форме социального обслуживания на дому, за исключением срочных социальных услуг, предоставление которых предусмотрено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Примерного порядка, включает в себя следующие действия:</w:t>
      </w:r>
    </w:p>
    <w:p w:rsidR="00B83A62" w:rsidRDefault="00B83A62">
      <w:pPr>
        <w:pStyle w:val="ConsPlusNormal"/>
        <w:ind w:firstLine="540"/>
        <w:jc w:val="both"/>
      </w:pPr>
      <w:bookmarkStart w:id="3" w:name="P40"/>
      <w:bookmarkEnd w:id="3"/>
      <w:r>
        <w:t>1) принятие заявления;</w:t>
      </w:r>
    </w:p>
    <w:p w:rsidR="00B83A62" w:rsidRDefault="00B83A62">
      <w:pPr>
        <w:pStyle w:val="ConsPlusNormal"/>
        <w:ind w:firstLine="540"/>
        <w:jc w:val="both"/>
      </w:pPr>
      <w:r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B83A62" w:rsidRDefault="00B83A62">
      <w:pPr>
        <w:pStyle w:val="ConsPlusNormal"/>
        <w:ind w:firstLine="540"/>
        <w:jc w:val="both"/>
      </w:pPr>
      <w:bookmarkStart w:id="4" w:name="P42"/>
      <w:bookmarkEnd w:id="4"/>
      <w: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дому;</w:t>
      </w:r>
    </w:p>
    <w:p w:rsidR="00B83A62" w:rsidRDefault="00B83A62">
      <w:pPr>
        <w:pStyle w:val="ConsPlusNormal"/>
        <w:ind w:firstLine="540"/>
        <w:jc w:val="both"/>
      </w:pPr>
      <w:bookmarkStart w:id="5" w:name="P43"/>
      <w:bookmarkEnd w:id="5"/>
      <w:r>
        <w:t xml:space="preserve">4) анализ представленных документов, необходимых для принятия решения о предоставлении социальных услуг в форме социального обслуживания на дому,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</w:t>
      </w:r>
      <w:hyperlink r:id="rId8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 2013, N 52, ст. 7007; 2014, N 30, ст. 4257) (далее - Федеральный закон);</w:t>
      </w:r>
    </w:p>
    <w:p w:rsidR="00B83A62" w:rsidRDefault="00B83A62">
      <w:pPr>
        <w:pStyle w:val="ConsPlusNormal"/>
        <w:ind w:firstLine="540"/>
        <w:jc w:val="both"/>
      </w:pPr>
      <w:bookmarkStart w:id="6" w:name="P44"/>
      <w:bookmarkEnd w:id="6"/>
      <w:r>
        <w:t xml:space="preserve">5) составление </w:t>
      </w:r>
      <w:hyperlink r:id="rId9" w:history="1">
        <w:r>
          <w:rPr>
            <w:color w:val="0000FF"/>
          </w:rPr>
          <w:t>индивидуальной программы</w:t>
        </w:r>
      </w:hyperlink>
      <w:r>
        <w:t xml:space="preserve"> предоставления социальных услуг (далее - индивидуальная программа);</w:t>
      </w:r>
    </w:p>
    <w:p w:rsidR="00B83A62" w:rsidRDefault="00B83A62">
      <w:pPr>
        <w:pStyle w:val="ConsPlusNormal"/>
        <w:ind w:firstLine="540"/>
        <w:jc w:val="both"/>
      </w:pPr>
      <w:bookmarkStart w:id="7" w:name="P45"/>
      <w:bookmarkEnd w:id="7"/>
      <w:r>
        <w:t>6)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(представителем) (далее - договор);</w:t>
      </w:r>
    </w:p>
    <w:p w:rsidR="00B83A62" w:rsidRDefault="00B83A62">
      <w:pPr>
        <w:pStyle w:val="ConsPlusNormal"/>
        <w:ind w:firstLine="540"/>
        <w:jc w:val="both"/>
      </w:pPr>
      <w:r>
        <w:t>7) предоставление получателю социальных услуг социальных услуг в форме социального обслуживания на дому в соответствии с заключенным договором;</w:t>
      </w:r>
    </w:p>
    <w:p w:rsidR="00B83A62" w:rsidRDefault="00B83A62">
      <w:pPr>
        <w:pStyle w:val="ConsPlusNormal"/>
        <w:ind w:firstLine="540"/>
        <w:jc w:val="both"/>
      </w:pPr>
      <w:r>
        <w:t xml:space="preserve">8) прекращение предоставления социальных услуг в форме социального обслуживания на дому в связи с возникновением оснований, предусмотренных </w:t>
      </w:r>
      <w:hyperlink w:anchor="P212" w:history="1">
        <w:r>
          <w:rPr>
            <w:color w:val="0000FF"/>
          </w:rPr>
          <w:t>пунктом 43</w:t>
        </w:r>
      </w:hyperlink>
      <w:r>
        <w:t xml:space="preserve"> Примерного порядка.</w:t>
      </w:r>
    </w:p>
    <w:p w:rsidR="00B83A62" w:rsidRDefault="00B83A62">
      <w:pPr>
        <w:pStyle w:val="ConsPlusNormal"/>
        <w:ind w:firstLine="540"/>
        <w:jc w:val="both"/>
      </w:pPr>
      <w:r>
        <w:t xml:space="preserve">6. Сроки выполнения административных процедур (действий), предусмотренных </w:t>
      </w:r>
      <w:hyperlink w:anchor="P39" w:history="1">
        <w:r>
          <w:rPr>
            <w:color w:val="0000FF"/>
          </w:rPr>
          <w:t>пунктом 5</w:t>
        </w:r>
      </w:hyperlink>
      <w:r>
        <w:t xml:space="preserve"> Примерного порядка,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p w:rsidR="00B83A62" w:rsidRDefault="00B83A62">
      <w:pPr>
        <w:pStyle w:val="ConsPlusNormal"/>
        <w:ind w:firstLine="540"/>
        <w:jc w:val="both"/>
      </w:pPr>
      <w:r>
        <w:t xml:space="preserve">Время реализации действий, предусмотренных </w:t>
      </w:r>
      <w:hyperlink w:anchor="P4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2" w:history="1">
        <w:r>
          <w:rPr>
            <w:color w:val="0000FF"/>
          </w:rPr>
          <w:t>3 пункта 5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B83A62" w:rsidRDefault="00B83A62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43" w:history="1">
        <w:r>
          <w:rPr>
            <w:color w:val="0000FF"/>
          </w:rPr>
          <w:t>подпунктом 4 пункта 5</w:t>
        </w:r>
      </w:hyperlink>
      <w:r>
        <w:t xml:space="preserve"> Примерного порядка, не должен превышать 5 рабочих дней &lt;1&gt; со дня подачи заявления и документов, необходимых для принятия решения о предоставлении социальных услуг в форме социального обслуживания на дому.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lastRenderedPageBreak/>
        <w:t xml:space="preserve">&lt;1&gt; </w:t>
      </w:r>
      <w:hyperlink r:id="rId10" w:history="1">
        <w:r>
          <w:rPr>
            <w:color w:val="0000FF"/>
          </w:rPr>
          <w:t>Часть 2 статьи 15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44" w:history="1">
        <w:r>
          <w:rPr>
            <w:color w:val="0000FF"/>
          </w:rPr>
          <w:t>подпунктом 5 пункта 5</w:t>
        </w:r>
      </w:hyperlink>
      <w:r>
        <w:t xml:space="preserve"> Примерного порядка, не должен превышать 10 рабочих дней &lt;1&gt; со дня подачи заявления и документов, необходимых для принятия решения о предоставлении социальных услуг в форме социального обслуживания на дому.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16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45" w:history="1">
        <w:r>
          <w:rPr>
            <w:color w:val="0000FF"/>
          </w:rPr>
          <w:t>подпунктом 6 пункта 5</w:t>
        </w:r>
      </w:hyperlink>
      <w:r>
        <w:t xml:space="preserve"> Примерного порядка, не должен превышать 1 суток &lt;1&gt; с даты представления поставщику социальных услуг индивидуальной программы и документов, необходимых для принятия решения о предоставлении социальных услуг в форме социального обслуживания на дому.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1 статьи 17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bookmarkStart w:id="8" w:name="P62"/>
      <w:bookmarkEnd w:id="8"/>
      <w:r>
        <w:t>7. Предоставление срочных социальных услуг в форме социального обслуживания на дому включает в себя следующие действия:</w:t>
      </w:r>
    </w:p>
    <w:p w:rsidR="00B83A62" w:rsidRDefault="00B83A62">
      <w:pPr>
        <w:pStyle w:val="ConsPlusNormal"/>
        <w:ind w:firstLine="540"/>
        <w:jc w:val="both"/>
      </w:pPr>
      <w:bookmarkStart w:id="9" w:name="P63"/>
      <w:bookmarkEnd w:id="9"/>
      <w:r>
        <w:t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 в форме социального обслуживания на дому (далее - получатели срочных социальных услуг);</w:t>
      </w:r>
    </w:p>
    <w:p w:rsidR="00B83A62" w:rsidRDefault="00B83A62">
      <w:pPr>
        <w:pStyle w:val="ConsPlusNormal"/>
        <w:ind w:firstLine="540"/>
        <w:jc w:val="both"/>
      </w:pPr>
      <w:r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B83A62" w:rsidRDefault="00B83A62">
      <w:pPr>
        <w:pStyle w:val="ConsPlusNormal"/>
        <w:ind w:firstLine="540"/>
        <w:jc w:val="both"/>
      </w:pPr>
      <w:bookmarkStart w:id="10" w:name="P65"/>
      <w:bookmarkEnd w:id="10"/>
      <w:r>
        <w:t>3) разъяснение получателю социальных услуг или его представителю порядка приема документов, которые должны быть представлены для принятия решения о предоставлении срочных социальных услуг в форме социального обслуживания на дому;</w:t>
      </w:r>
    </w:p>
    <w:p w:rsidR="00B83A62" w:rsidRDefault="00B83A62">
      <w:pPr>
        <w:pStyle w:val="ConsPlusNormal"/>
        <w:ind w:firstLine="540"/>
        <w:jc w:val="both"/>
      </w:pPr>
      <w:bookmarkStart w:id="11" w:name="P66"/>
      <w:bookmarkEnd w:id="11"/>
      <w:r>
        <w:t>4) анализ представленных документов, необходимых для принятия решения о предоставлении срочных социальных услуг в форме социального обслуживания на дому,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законодательством;</w:t>
      </w:r>
    </w:p>
    <w:p w:rsidR="00B83A62" w:rsidRDefault="00B83A62">
      <w:pPr>
        <w:pStyle w:val="ConsPlusNormal"/>
        <w:ind w:firstLine="540"/>
        <w:jc w:val="both"/>
      </w:pPr>
      <w:bookmarkStart w:id="12" w:name="P67"/>
      <w:bookmarkEnd w:id="12"/>
      <w:r>
        <w:t>5) предоставление получателю социальных услуг срочных социальных услуг в форме социального обслуживания на дому;</w:t>
      </w:r>
    </w:p>
    <w:p w:rsidR="00B83A62" w:rsidRDefault="00B83A62">
      <w:pPr>
        <w:pStyle w:val="ConsPlusNormal"/>
        <w:ind w:firstLine="540"/>
        <w:jc w:val="both"/>
      </w:pPr>
      <w:bookmarkStart w:id="13" w:name="P68"/>
      <w:bookmarkEnd w:id="13"/>
      <w:r>
        <w:t>6) составление акта о предоставлении срочных социальных услуг в форме социального обслуживания на дому, который подтверждается подписью получателя срочных социальных услуг;</w:t>
      </w:r>
    </w:p>
    <w:p w:rsidR="00B83A62" w:rsidRDefault="00B83A62">
      <w:pPr>
        <w:pStyle w:val="ConsPlusNormal"/>
        <w:ind w:firstLine="540"/>
        <w:jc w:val="both"/>
      </w:pPr>
      <w:bookmarkStart w:id="14" w:name="P69"/>
      <w:bookmarkEnd w:id="14"/>
      <w:r>
        <w:t xml:space="preserve">7) прекращение предоставления срочных социальных услуг в форме социального обслуживания на дому в связи с возникновением оснований, предусмотренных </w:t>
      </w:r>
      <w:hyperlink w:anchor="P212" w:history="1">
        <w:r>
          <w:rPr>
            <w:color w:val="0000FF"/>
          </w:rPr>
          <w:t>пунктом 43</w:t>
        </w:r>
      </w:hyperlink>
      <w:r>
        <w:t xml:space="preserve"> Примерного порядка.</w:t>
      </w:r>
    </w:p>
    <w:p w:rsidR="00B83A62" w:rsidRDefault="00B83A62">
      <w:pPr>
        <w:pStyle w:val="ConsPlusNormal"/>
        <w:ind w:firstLine="540"/>
        <w:jc w:val="both"/>
      </w:pPr>
      <w:r>
        <w:t xml:space="preserve">8. Сроки выполнения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Примерного порядка,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p w:rsidR="00B83A62" w:rsidRDefault="00B83A62">
      <w:pPr>
        <w:pStyle w:val="ConsPlusNormal"/>
        <w:ind w:firstLine="540"/>
        <w:jc w:val="both"/>
      </w:pPr>
      <w:r>
        <w:t xml:space="preserve">Время реализации действий, предусмотренных </w:t>
      </w:r>
      <w:hyperlink w:anchor="P6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5" w:history="1">
        <w:r>
          <w:rPr>
            <w:color w:val="0000FF"/>
          </w:rPr>
          <w:t>3 пункта 7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B83A62" w:rsidRDefault="00B83A62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66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67" w:history="1">
        <w:r>
          <w:rPr>
            <w:color w:val="0000FF"/>
          </w:rPr>
          <w:t>5 пункта 7</w:t>
        </w:r>
      </w:hyperlink>
      <w:r>
        <w:t xml:space="preserve"> Примерного порядка, определяется в сроки, обусловленные нуждаемостью получателя социальных услуг (немедленно) &lt;1&gt;.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2 статьи 21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lastRenderedPageBreak/>
        <w:t xml:space="preserve">Срок реализации действий, предусмотренных </w:t>
      </w:r>
      <w:hyperlink w:anchor="P68" w:history="1">
        <w:r>
          <w:rPr>
            <w:color w:val="0000FF"/>
          </w:rPr>
          <w:t>подпунктом 6 пункта 7</w:t>
        </w:r>
      </w:hyperlink>
      <w:r>
        <w:t xml:space="preserve"> Примерного порядка,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дому.</w:t>
      </w:r>
    </w:p>
    <w:p w:rsidR="00B83A62" w:rsidRDefault="00B83A62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69" w:history="1">
        <w:r>
          <w:rPr>
            <w:color w:val="0000FF"/>
          </w:rPr>
          <w:t>подпунктом 7 пункта 7</w:t>
        </w:r>
      </w:hyperlink>
      <w:r>
        <w:t xml:space="preserve"> Примерного порядка, определяется в соответствии с </w:t>
      </w:r>
      <w:hyperlink r:id="rId14" w:history="1">
        <w:r>
          <w:rPr>
            <w:color w:val="0000FF"/>
          </w:rPr>
          <w:t>частью 10 статьи 8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ind w:firstLine="540"/>
        <w:jc w:val="both"/>
      </w:pPr>
      <w:r>
        <w:t>9. Решение о предоставлении социальных услуг в форме социального обслуживания на дому принимается на основании следующих документов:</w:t>
      </w:r>
    </w:p>
    <w:p w:rsidR="00B83A62" w:rsidRDefault="00B83A62">
      <w:pPr>
        <w:pStyle w:val="ConsPlusNormal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документ</w:t>
        </w:r>
      </w:hyperlink>
      <w:r>
        <w:t>, удостоверяющий личность получателя социальных услуг (представителя);</w:t>
      </w:r>
    </w:p>
    <w:p w:rsidR="00B83A62" w:rsidRDefault="00B83A62">
      <w:pPr>
        <w:pStyle w:val="ConsPlusNormal"/>
        <w:ind w:firstLine="540"/>
        <w:jc w:val="both"/>
      </w:pPr>
      <w:r>
        <w:t>2) документ, подтверждающий полномочия представителя (при обращении представителя);</w:t>
      </w:r>
    </w:p>
    <w:p w:rsidR="00B83A62" w:rsidRDefault="00B83A62">
      <w:pPr>
        <w:pStyle w:val="ConsPlusNormal"/>
        <w:ind w:firstLine="540"/>
        <w:jc w:val="both"/>
      </w:pPr>
      <w:r>
        <w:t>3) документ, подтверждающий место жительства и (или) пребывания, фактического проживания получателя социальных услуг (представителя);</w:t>
      </w:r>
    </w:p>
    <w:p w:rsidR="00B83A62" w:rsidRDefault="00B83A62">
      <w:pPr>
        <w:pStyle w:val="ConsPlusNormal"/>
        <w:ind w:firstLine="540"/>
        <w:jc w:val="both"/>
      </w:pPr>
      <w:r>
        <w:t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</w:r>
    </w:p>
    <w:p w:rsidR="00B83A62" w:rsidRDefault="00B83A62">
      <w:pPr>
        <w:pStyle w:val="ConsPlusNormal"/>
        <w:ind w:firstLine="540"/>
        <w:jc w:val="both"/>
      </w:pPr>
      <w:r>
        <w:t>5)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B83A62" w:rsidRDefault="00B83A62">
      <w:pPr>
        <w:pStyle w:val="ConsPlusNormal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индивидуальная программа</w:t>
        </w:r>
      </w:hyperlink>
      <w:r>
        <w:t xml:space="preserve"> (при наличии действующей индивидуальной программы);</w:t>
      </w:r>
    </w:p>
    <w:p w:rsidR="00B83A62" w:rsidRDefault="00B83A62">
      <w:pPr>
        <w:pStyle w:val="ConsPlusNormal"/>
        <w:ind w:firstLine="540"/>
        <w:jc w:val="both"/>
      </w:pPr>
      <w:r>
        <w:t xml:space="preserve">7) иные документы, необходимые для предоставления социальных услуг в форме социального обслуживания на дому, предусмотренные порядком предоставления социальных услуг поставщиками социальных услуг, утверждаемым в соответствии с </w:t>
      </w:r>
      <w:hyperlink r:id="rId17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ind w:firstLine="540"/>
        <w:jc w:val="both"/>
      </w:pPr>
      <w:r>
        <w:t xml:space="preserve">10. Документы, необходимые для принятия решения о предоставлении социальных услуг в форме социального обслуживания на дому,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18" w:history="1">
        <w:r>
          <w:rPr>
            <w:color w:val="0000FF"/>
          </w:rPr>
          <w:t>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49, ст. 7061; 2012, N 31, ст. 4322; 2013, N 27, ст. 3477).</w:t>
      </w:r>
    </w:p>
    <w:p w:rsidR="00B83A62" w:rsidRDefault="00B83A62">
      <w:pPr>
        <w:pStyle w:val="ConsPlusNormal"/>
        <w:ind w:firstLine="540"/>
        <w:jc w:val="both"/>
      </w:pPr>
      <w:r>
        <w:t>11.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 &lt;1&gt;.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Примерная форма</w:t>
        </w:r>
      </w:hyperlink>
      <w:r>
        <w:t xml:space="preserve"> договора утверждается в соответствии с </w:t>
      </w:r>
      <w:hyperlink r:id="rId20" w:history="1">
        <w:r>
          <w:rPr>
            <w:color w:val="0000FF"/>
          </w:rPr>
          <w:t>частью 13 пункта 2 статьи 7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>12. При заключении договора получатели социальных услуг (представители) должны быть ознакомлены с условиями предоставления социальных услуг в форме социального обслуживания на дому, правилах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B83A62" w:rsidRDefault="00B83A62">
      <w:pPr>
        <w:pStyle w:val="ConsPlusNormal"/>
        <w:ind w:firstLine="540"/>
        <w:jc w:val="both"/>
      </w:pPr>
      <w:r>
        <w:t>13.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привычной благоприятной среде - месте их жительства.</w:t>
      </w:r>
    </w:p>
    <w:p w:rsidR="00B83A62" w:rsidRDefault="00B83A62">
      <w:pPr>
        <w:pStyle w:val="ConsPlusNormal"/>
        <w:ind w:firstLine="540"/>
        <w:jc w:val="both"/>
      </w:pPr>
      <w:r>
        <w:t>14. Получателю социальных услуг предоставляются следующие виды социальных услуг в форме социального обслуживания на дому:</w:t>
      </w:r>
    </w:p>
    <w:p w:rsidR="00B83A62" w:rsidRDefault="00B83A62">
      <w:pPr>
        <w:pStyle w:val="ConsPlusNormal"/>
        <w:ind w:firstLine="54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B83A62" w:rsidRDefault="00B83A62">
      <w:pPr>
        <w:pStyle w:val="ConsPlusNormal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B83A62" w:rsidRDefault="00B83A62">
      <w:pPr>
        <w:pStyle w:val="ConsPlusNormal"/>
        <w:ind w:firstLine="540"/>
        <w:jc w:val="both"/>
      </w:pPr>
      <w:r>
        <w:lastRenderedPageBreak/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B83A62" w:rsidRDefault="00B83A62">
      <w:pPr>
        <w:pStyle w:val="ConsPlusNormal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B83A62" w:rsidRDefault="00B83A62">
      <w:pPr>
        <w:pStyle w:val="ConsPlusNormal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B83A62" w:rsidRDefault="00B83A62">
      <w:pPr>
        <w:pStyle w:val="ConsPlusNormal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B83A62" w:rsidRDefault="00B83A62">
      <w:pPr>
        <w:pStyle w:val="ConsPlusNormal"/>
        <w:ind w:firstLine="540"/>
        <w:jc w:val="both"/>
      </w:pPr>
      <w:r>
        <w:t>8) срочные социальные услуги.</w:t>
      </w:r>
    </w:p>
    <w:p w:rsidR="00B83A62" w:rsidRDefault="00B83A62">
      <w:pPr>
        <w:pStyle w:val="ConsPlusNormal"/>
        <w:ind w:firstLine="540"/>
        <w:jc w:val="both"/>
      </w:pPr>
      <w:r>
        <w:t>15. В форме социального обслуживания на дому обеспечивается предоставление социальных услуг, включаемых в перечень социальных услуг, предоставляемых поставщиками социальных услуг, утверждаемый законом субъекта Российской Федерации &lt;1&gt; (далее - Перечень).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9 статьи 8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 xml:space="preserve">16. Предоставление гражданам по их желанию, выраженному в письменной или электронной форме, за плату дополнительных социальных услуг в форме социального обслуживания на дому, сверх социальных услуг, включенных в Перечень, осуществляется органами государственной власти субъектов Российской Федерации в рамках полномочий, установленных </w:t>
      </w:r>
      <w:hyperlink r:id="rId22" w:history="1">
        <w:r>
          <w:rPr>
            <w:color w:val="0000FF"/>
          </w:rPr>
          <w:t>частью 2 статьи 11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ind w:firstLine="540"/>
        <w:jc w:val="both"/>
      </w:pPr>
      <w:r>
        <w:t xml:space="preserve">17. Подушевой норматив финансирования социальных услуг, предоставляемых в форме социального обслуживания на дому, устанавливается субъектом Российской Федерации в рамках реализации </w:t>
      </w:r>
      <w:hyperlink r:id="rId23" w:history="1">
        <w:r>
          <w:rPr>
            <w:color w:val="0000FF"/>
          </w:rPr>
          <w:t>пункта 10 статьи 8</w:t>
        </w:r>
      </w:hyperlink>
      <w:r>
        <w:t xml:space="preserve"> Федерального закона с учетом </w:t>
      </w:r>
      <w:hyperlink r:id="rId24" w:history="1">
        <w:r>
          <w:rPr>
            <w:color w:val="0000FF"/>
          </w:rPr>
          <w:t>методических рекомендаций</w:t>
        </w:r>
      </w:hyperlink>
      <w:r>
        <w:t xml:space="preserve"> по его расчету, утверждаемых Правительством Российской Федерации в соответствии с </w:t>
      </w:r>
      <w:hyperlink r:id="rId25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A62" w:rsidRDefault="00B83A6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83A62" w:rsidRDefault="00B83A62">
      <w:pPr>
        <w:pStyle w:val="ConsPlusNormal"/>
        <w:ind w:firstLine="540"/>
        <w:jc w:val="both"/>
      </w:pPr>
      <w:r>
        <w:rPr>
          <w:color w:val="0A2666"/>
        </w:rPr>
        <w:t xml:space="preserve">Приказом Минтруда России от 15.10.2015 N 725 утверждены Методические </w:t>
      </w:r>
      <w:hyperlink r:id="rId26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определению норм нагрузки социального работника в сфере социального обслуживания.</w:t>
      </w:r>
    </w:p>
    <w:p w:rsidR="00B83A62" w:rsidRDefault="00B8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A62" w:rsidRDefault="00B83A62">
      <w:pPr>
        <w:pStyle w:val="ConsPlusNormal"/>
        <w:ind w:firstLine="540"/>
        <w:jc w:val="both"/>
      </w:pPr>
      <w:r>
        <w:t xml:space="preserve">18. При расчете объема предоставления социальных услуг в форме социального обслуживания на дому учитываются нормы и нормативы, установленные в соответствии с </w:t>
      </w:r>
      <w:hyperlink r:id="rId27" w:history="1">
        <w:r>
          <w:rPr>
            <w:color w:val="0000FF"/>
          </w:rPr>
          <w:t>пунктами 6</w:t>
        </w:r>
      </w:hyperlink>
      <w:r>
        <w:t xml:space="preserve">, </w:t>
      </w:r>
      <w:hyperlink r:id="rId28" w:history="1">
        <w:r>
          <w:rPr>
            <w:color w:val="0000FF"/>
          </w:rPr>
          <w:t>7 части 2 статьи 7</w:t>
        </w:r>
      </w:hyperlink>
      <w:r>
        <w:t xml:space="preserve">, </w:t>
      </w:r>
      <w:hyperlink r:id="rId29" w:history="1">
        <w:r>
          <w:rPr>
            <w:color w:val="0000FF"/>
          </w:rPr>
          <w:t>пунктами 5</w:t>
        </w:r>
      </w:hyperlink>
      <w:r>
        <w:t xml:space="preserve">, </w:t>
      </w:r>
      <w:hyperlink r:id="rId30" w:history="1">
        <w:r>
          <w:rPr>
            <w:color w:val="0000FF"/>
          </w:rPr>
          <w:t>6 статьи 8</w:t>
        </w:r>
      </w:hyperlink>
      <w:r>
        <w:t xml:space="preserve"> Федерального закона, исходя из которых осуществляется предоставление социальных услуг в форме социального обслуживания на дому, в том числе нормы питания.</w:t>
      </w:r>
    </w:p>
    <w:p w:rsidR="00B83A62" w:rsidRDefault="00B83A62">
      <w:pPr>
        <w:pStyle w:val="ConsPlusNormal"/>
        <w:ind w:firstLine="540"/>
        <w:jc w:val="both"/>
      </w:pPr>
      <w:r>
        <w:t>В случае если соответствующие нормы и нормативы не установлены, объем предоставления социальной услуги в форме социального обслуживания на дому не может быть меньше объема, предусмотренного получателю социальных услуг в индивидуальной программе и договоре.</w:t>
      </w:r>
    </w:p>
    <w:p w:rsidR="00B83A62" w:rsidRDefault="00B83A62">
      <w:pPr>
        <w:pStyle w:val="ConsPlusNormal"/>
        <w:ind w:firstLine="540"/>
        <w:jc w:val="both"/>
      </w:pPr>
      <w:r>
        <w:t>19. Основными показателями, определяющими качество социальных услуг в форме социального обслуживания на дому, предоставляемых получателям социальных услуг, являются:</w:t>
      </w:r>
    </w:p>
    <w:p w:rsidR="00B83A62" w:rsidRDefault="00B83A62">
      <w:pPr>
        <w:pStyle w:val="ConsPlusNormal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2)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B83A62" w:rsidRDefault="00B83A62">
      <w:pPr>
        <w:pStyle w:val="ConsPlusNormal"/>
        <w:ind w:firstLine="540"/>
        <w:jc w:val="both"/>
      </w:pPr>
      <w:r>
        <w:t xml:space="preserve">3) численность получателей социальных услуг, охваченных социальными услугами у данного </w:t>
      </w:r>
      <w:r>
        <w:lastRenderedPageBreak/>
        <w:t>поставщика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B83A62" w:rsidRDefault="00B83A62">
      <w:pPr>
        <w:pStyle w:val="ConsPlusNormal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B83A62" w:rsidRDefault="00B83A62">
      <w:pPr>
        <w:pStyle w:val="ConsPlusNormal"/>
        <w:ind w:firstLine="540"/>
        <w:jc w:val="both"/>
      </w:pPr>
      <w:r>
        <w:t>6) наличие специального и технического оснащения (оборудование, приборы, аппаратура помещений поставщика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7) наличие информации о порядке и правилах предоставления социальных услуг, организации социального обслуживания на дому;</w:t>
      </w:r>
    </w:p>
    <w:p w:rsidR="00B83A62" w:rsidRDefault="00B83A62">
      <w:pPr>
        <w:pStyle w:val="ConsPlusNormal"/>
        <w:ind w:firstLine="540"/>
        <w:jc w:val="both"/>
      </w:pPr>
      <w: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услуг);</w:t>
      </w:r>
    </w:p>
    <w:p w:rsidR="00B83A62" w:rsidRDefault="00B83A62">
      <w:pPr>
        <w:pStyle w:val="ConsPlusNormal"/>
        <w:ind w:firstLine="540"/>
        <w:jc w:val="both"/>
      </w:pPr>
      <w:r>
        <w:t xml:space="preserve">9) иные показатели, определяемые в порядке предоставления социальных услуг поставщиками социальных услуг, утверждаемом в соответствии с </w:t>
      </w:r>
      <w:hyperlink r:id="rId31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ind w:firstLine="540"/>
        <w:jc w:val="both"/>
      </w:pPr>
      <w:r>
        <w:t>20. При оценке качества социальных услуг в форме социального обслуживания на дому, предоставляемых получателям социальных услуг, используются следующие критерии:</w:t>
      </w:r>
    </w:p>
    <w:p w:rsidR="00B83A62" w:rsidRDefault="00B83A62">
      <w:pPr>
        <w:pStyle w:val="ConsPlusNormal"/>
        <w:ind w:firstLine="540"/>
        <w:jc w:val="both"/>
      </w:pPr>
      <w:r>
        <w:t>1) полнота предоставления социальной услуги в форме социального обслуживания на дому,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B83A62" w:rsidRDefault="00B83A62">
      <w:pPr>
        <w:pStyle w:val="ConsPlusNormal"/>
        <w:ind w:firstLine="540"/>
        <w:jc w:val="both"/>
      </w:pPr>
      <w:r>
        <w:t>21. Оценка качества оказания социально-бытовых услуг включает в себя оценку:</w:t>
      </w:r>
    </w:p>
    <w:p w:rsidR="00B83A62" w:rsidRDefault="00B83A62">
      <w:pPr>
        <w:pStyle w:val="ConsPlusNormal"/>
        <w:ind w:firstLine="540"/>
        <w:jc w:val="both"/>
      </w:pPr>
      <w:r>
        <w:t>1) содействия в приобретении и доставке на дом продуктов питания, промышленных товаров первой необходимости, средств санитарии и гигиены, средств ухода, книг, газет, журналов, приобретении топлива, оплате жилищно-коммунальных услуг и услуг связи,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товаров, а также в решении ими вопросов в сфере коммунально-бытового обслуживания, связи;</w:t>
      </w:r>
    </w:p>
    <w:p w:rsidR="00B83A62" w:rsidRDefault="00B83A62">
      <w:pPr>
        <w:pStyle w:val="ConsPlusNormal"/>
        <w:ind w:firstLine="540"/>
        <w:jc w:val="both"/>
      </w:pPr>
      <w:r>
        <w:t>2) оказания помощи в приготовлении пищи, приеме пищи (кормлении), обеспечении водой, уборке жилых помещений, отправке почтовой корреспонденции, организации помощи в проведении ремонта жилых помещений,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жизнедеятельности;</w:t>
      </w:r>
    </w:p>
    <w:p w:rsidR="00B83A62" w:rsidRDefault="00B83A62">
      <w:pPr>
        <w:pStyle w:val="ConsPlusNormal"/>
        <w:ind w:firstLine="540"/>
        <w:jc w:val="both"/>
      </w:pPr>
      <w:r>
        <w:t>3) обеспечения кратковременного присмотра за детьми получателя социальных услуг, которое должно отвечать не только критериям необходимости, своевременности, но и безопасности детей;</w:t>
      </w:r>
    </w:p>
    <w:p w:rsidR="00B83A62" w:rsidRDefault="00B83A62">
      <w:pPr>
        <w:pStyle w:val="ConsPlusNormal"/>
        <w:ind w:firstLine="540"/>
        <w:jc w:val="both"/>
      </w:pPr>
      <w:r>
        <w:t>4) предоставления гигиенических услуг лицам, не способным по состоянию здоровья самостоятельно осуществлять за собой уход, которое должно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:rsidR="00B83A62" w:rsidRDefault="00B83A62">
      <w:pPr>
        <w:pStyle w:val="ConsPlusNormal"/>
        <w:ind w:firstLine="540"/>
        <w:jc w:val="both"/>
      </w:pPr>
      <w:r>
        <w:t>5) иных социально-бытовых услуг, предоставляемых поставщиком социальных услуг.</w:t>
      </w:r>
    </w:p>
    <w:p w:rsidR="00B83A62" w:rsidRDefault="00B83A62">
      <w:pPr>
        <w:pStyle w:val="ConsPlusNormal"/>
        <w:ind w:firstLine="540"/>
        <w:jc w:val="both"/>
      </w:pPr>
      <w:r>
        <w:t>22. Оценка качества оказания социально-медицинских услуг включает в себя оценку:</w:t>
      </w:r>
    </w:p>
    <w:p w:rsidR="00B83A62" w:rsidRDefault="00B83A62">
      <w:pPr>
        <w:pStyle w:val="ConsPlusNormal"/>
        <w:ind w:firstLine="540"/>
        <w:jc w:val="both"/>
      </w:pPr>
      <w:r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2) проведения наблюдения за получателями социальных услуг для выявления отклонений в состоянии их здоровья;</w:t>
      </w:r>
    </w:p>
    <w:p w:rsidR="00B83A62" w:rsidRDefault="00B83A62">
      <w:pPr>
        <w:pStyle w:val="ConsPlusNormal"/>
        <w:ind w:firstLine="540"/>
        <w:jc w:val="both"/>
      </w:pPr>
      <w:r>
        <w:t xml:space="preserve"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</w:t>
      </w:r>
      <w:r>
        <w:lastRenderedPageBreak/>
        <w:t>услуг;</w:t>
      </w:r>
    </w:p>
    <w:p w:rsidR="00B83A62" w:rsidRDefault="00B83A62">
      <w:pPr>
        <w:pStyle w:val="ConsPlusNormal"/>
        <w:ind w:firstLine="540"/>
        <w:jc w:val="both"/>
      </w:pPr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B83A62" w:rsidRDefault="00B83A62">
      <w:pPr>
        <w:pStyle w:val="ConsPlusNormal"/>
        <w:ind w:firstLine="540"/>
        <w:jc w:val="both"/>
      </w:pPr>
      <w: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B83A62" w:rsidRDefault="00B83A62">
      <w:pPr>
        <w:pStyle w:val="ConsPlusNormal"/>
        <w:ind w:firstLine="540"/>
        <w:jc w:val="both"/>
      </w:pPr>
      <w:r>
        <w:t>6) иных социально-медицинских услуг, предоставляемых поставщиком социальных услуг.</w:t>
      </w:r>
    </w:p>
    <w:p w:rsidR="00B83A62" w:rsidRDefault="00B83A62">
      <w:pPr>
        <w:pStyle w:val="ConsPlusNormal"/>
        <w:ind w:firstLine="540"/>
        <w:jc w:val="both"/>
      </w:pPr>
      <w:r>
        <w:t>23. Оценка качества социально-психологических услуг включает в себя оценку:</w:t>
      </w:r>
    </w:p>
    <w:p w:rsidR="00B83A62" w:rsidRDefault="00B83A62">
      <w:pPr>
        <w:pStyle w:val="ConsPlusNormal"/>
        <w:ind w:firstLine="540"/>
        <w:jc w:val="both"/>
      </w:pPr>
      <w: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B83A62" w:rsidRDefault="00B83A62">
      <w:pPr>
        <w:pStyle w:val="ConsPlusNormal"/>
        <w:ind w:firstLine="540"/>
        <w:jc w:val="both"/>
      </w:pPr>
      <w: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B83A62" w:rsidRDefault="00B83A62">
      <w:pPr>
        <w:pStyle w:val="ConsPlusNormal"/>
        <w:ind w:firstLine="540"/>
        <w:jc w:val="both"/>
      </w:pPr>
      <w: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B83A62" w:rsidRDefault="00B83A62">
      <w:pPr>
        <w:pStyle w:val="ConsPlusNormal"/>
        <w:ind w:firstLine="540"/>
        <w:jc w:val="both"/>
      </w:pPr>
      <w:r>
        <w:t>4) иных социально-психологических услуг, предоставляемых поставщиком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24. Оценка качества социально-педагогических услуг включает в себя оценку:</w:t>
      </w:r>
    </w:p>
    <w:p w:rsidR="00B83A62" w:rsidRDefault="00B83A62">
      <w:pPr>
        <w:pStyle w:val="ConsPlusNormal"/>
        <w:ind w:firstLine="540"/>
        <w:jc w:val="both"/>
      </w:pPr>
      <w:r>
        <w:t>1)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B83A62" w:rsidRDefault="00B83A62">
      <w:pPr>
        <w:pStyle w:val="ConsPlusNormal"/>
        <w:ind w:firstLine="540"/>
        <w:jc w:val="both"/>
      </w:pPr>
      <w:r>
        <w:t>2) организации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B83A62" w:rsidRDefault="00B83A62">
      <w:pPr>
        <w:pStyle w:val="ConsPlusNormal"/>
        <w:ind w:firstLine="540"/>
        <w:jc w:val="both"/>
      </w:pPr>
      <w:r>
        <w:t>3) 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форме социального обслуживания на дому;</w:t>
      </w:r>
    </w:p>
    <w:p w:rsidR="00B83A62" w:rsidRDefault="00B83A62">
      <w:pPr>
        <w:pStyle w:val="ConsPlusNormal"/>
        <w:ind w:firstLine="540"/>
        <w:jc w:val="both"/>
      </w:pPr>
      <w:r>
        <w:t>4) 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услуг.</w:t>
      </w:r>
    </w:p>
    <w:p w:rsidR="00B83A62" w:rsidRDefault="00B83A62">
      <w:pPr>
        <w:pStyle w:val="ConsPlusNormal"/>
        <w:ind w:firstLine="540"/>
        <w:jc w:val="both"/>
      </w:pPr>
      <w:r>
        <w:t>5) иных социально-педагогических услуг, предоставляемых поставщиком социальных услуг.</w:t>
      </w:r>
    </w:p>
    <w:p w:rsidR="00B83A62" w:rsidRDefault="00B83A62">
      <w:pPr>
        <w:pStyle w:val="ConsPlusNormal"/>
        <w:ind w:firstLine="540"/>
        <w:jc w:val="both"/>
      </w:pPr>
      <w:r>
        <w:t>25. Оценка качества социально-трудовых услуг включает в себя оценку:</w:t>
      </w:r>
    </w:p>
    <w:p w:rsidR="00B83A62" w:rsidRDefault="00B83A62">
      <w:pPr>
        <w:pStyle w:val="ConsPlusNormal"/>
        <w:ind w:firstLine="540"/>
        <w:jc w:val="both"/>
      </w:pPr>
      <w:r>
        <w:t>1)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достаточности и своевременности;</w:t>
      </w:r>
    </w:p>
    <w:p w:rsidR="00B83A62" w:rsidRDefault="00B83A62">
      <w:pPr>
        <w:pStyle w:val="ConsPlusNormal"/>
        <w:ind w:firstLine="540"/>
        <w:jc w:val="both"/>
      </w:pPr>
      <w:r>
        <w:t>2) проводимых мероприятий по оказанию помощи в трудоустройстве;</w:t>
      </w:r>
    </w:p>
    <w:p w:rsidR="00B83A62" w:rsidRDefault="00B83A62">
      <w:pPr>
        <w:pStyle w:val="ConsPlusNormal"/>
        <w:ind w:firstLine="540"/>
        <w:jc w:val="both"/>
      </w:pPr>
      <w:r>
        <w:t>3) проводимых мероприятий,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B83A62" w:rsidRDefault="00B83A62">
      <w:pPr>
        <w:pStyle w:val="ConsPlusNormal"/>
        <w:ind w:firstLine="540"/>
        <w:jc w:val="both"/>
      </w:pPr>
      <w:r>
        <w:t>4) иных социально-трудовых услуг, предоставляемых поставщиком социальных услуг.</w:t>
      </w:r>
    </w:p>
    <w:p w:rsidR="00B83A62" w:rsidRDefault="00B83A62">
      <w:pPr>
        <w:pStyle w:val="ConsPlusNormal"/>
        <w:ind w:firstLine="540"/>
        <w:jc w:val="both"/>
      </w:pPr>
      <w:r>
        <w:t>26. Оценка качества социально-правовых услуг включает в себя оценку:</w:t>
      </w:r>
    </w:p>
    <w:p w:rsidR="00B83A62" w:rsidRDefault="00B83A62">
      <w:pPr>
        <w:pStyle w:val="ConsPlusNormal"/>
        <w:ind w:firstLine="540"/>
        <w:jc w:val="both"/>
      </w:pPr>
      <w:r>
        <w:lastRenderedPageBreak/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B83A62" w:rsidRDefault="00B83A62">
      <w:pPr>
        <w:pStyle w:val="ConsPlusNormal"/>
        <w:ind w:firstLine="540"/>
        <w:jc w:val="both"/>
      </w:pPr>
      <w: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B83A62" w:rsidRDefault="00B83A62">
      <w:pPr>
        <w:pStyle w:val="ConsPlusNormal"/>
        <w:ind w:firstLine="540"/>
        <w:jc w:val="both"/>
      </w:pPr>
      <w:r>
        <w:t>3) иных социально-правовых услуг, предоставляемых поставщиком социальных услуг.</w:t>
      </w:r>
    </w:p>
    <w:p w:rsidR="00B83A62" w:rsidRDefault="00B83A62">
      <w:pPr>
        <w:pStyle w:val="ConsPlusNormal"/>
        <w:ind w:firstLine="540"/>
        <w:jc w:val="both"/>
      </w:pPr>
      <w:r>
        <w:t>27.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B83A62" w:rsidRDefault="00B83A62">
      <w:pPr>
        <w:pStyle w:val="ConsPlusNormal"/>
        <w:ind w:firstLine="540"/>
        <w:jc w:val="both"/>
      </w:pPr>
      <w: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B83A62" w:rsidRDefault="00B83A62">
      <w:pPr>
        <w:pStyle w:val="ConsPlusNormal"/>
        <w:ind w:firstLine="540"/>
        <w:jc w:val="both"/>
      </w:pPr>
      <w: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B83A62" w:rsidRDefault="00B83A62">
      <w:pPr>
        <w:pStyle w:val="ConsPlusNormal"/>
        <w:ind w:firstLine="540"/>
        <w:jc w:val="both"/>
      </w:pPr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B83A62" w:rsidRDefault="00B83A62">
      <w:pPr>
        <w:pStyle w:val="ConsPlusNormal"/>
        <w:ind w:firstLine="540"/>
        <w:jc w:val="both"/>
      </w:pPr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B83A62" w:rsidRDefault="00B83A62">
      <w:pPr>
        <w:pStyle w:val="ConsPlusNormal"/>
        <w:ind w:firstLine="540"/>
        <w:jc w:val="both"/>
      </w:pPr>
      <w: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B83A62" w:rsidRDefault="00B83A62">
      <w:pPr>
        <w:pStyle w:val="ConsPlusNormal"/>
        <w:ind w:firstLine="540"/>
        <w:jc w:val="both"/>
      </w:pPr>
      <w:r>
        <w:t>28.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B83A62" w:rsidRDefault="00B83A62">
      <w:pPr>
        <w:pStyle w:val="ConsPlusNormal"/>
        <w:ind w:firstLine="540"/>
        <w:jc w:val="both"/>
      </w:pPr>
      <w:r>
        <w:t>29.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B83A62" w:rsidRDefault="00B83A62">
      <w:pPr>
        <w:pStyle w:val="ConsPlusNormal"/>
        <w:ind w:firstLine="540"/>
        <w:jc w:val="both"/>
      </w:pPr>
      <w:r>
        <w:t xml:space="preserve">30. Условия предоставления социальных услуг в форме социального обслуживания на дому устанавливаются в соответствии с </w:t>
      </w:r>
      <w:hyperlink r:id="rId32" w:history="1">
        <w:r>
          <w:rPr>
            <w:color w:val="0000FF"/>
          </w:rPr>
          <w:t>пунктом 5 части 3 статьи 27</w:t>
        </w:r>
      </w:hyperlink>
      <w: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B83A62" w:rsidRDefault="00B83A62">
      <w:pPr>
        <w:pStyle w:val="ConsPlusNormal"/>
        <w:ind w:firstLine="540"/>
        <w:jc w:val="both"/>
      </w:pPr>
      <w:r>
        <w:t>31. При получении социальных услуг в форме социального обслуживания на дому получатели социальных услуг имеют право на:</w:t>
      </w:r>
    </w:p>
    <w:p w:rsidR="00B83A62" w:rsidRDefault="00B83A62">
      <w:pPr>
        <w:pStyle w:val="ConsPlusNormal"/>
        <w:ind w:firstLine="540"/>
        <w:jc w:val="both"/>
      </w:pPr>
      <w:r>
        <w:t>1) уважительное и гуманное отношение;</w:t>
      </w:r>
    </w:p>
    <w:p w:rsidR="00B83A62" w:rsidRDefault="00B83A62">
      <w:pPr>
        <w:pStyle w:val="ConsPlusNormal"/>
        <w:ind w:firstLine="540"/>
        <w:jc w:val="both"/>
      </w:pPr>
      <w:r>
        <w:t>2) выбор поставщика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B83A62" w:rsidRDefault="00B83A62">
      <w:pPr>
        <w:pStyle w:val="ConsPlusNormal"/>
        <w:ind w:firstLine="540"/>
        <w:jc w:val="both"/>
      </w:pPr>
      <w:r>
        <w:t>4) отказ от предоставления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B83A62" w:rsidRDefault="00B83A62">
      <w:pPr>
        <w:pStyle w:val="ConsPlusNormal"/>
        <w:ind w:firstLine="540"/>
        <w:jc w:val="both"/>
      </w:pPr>
      <w:r>
        <w:t>6) свободное посещение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83A62" w:rsidRDefault="00B83A62">
      <w:pPr>
        <w:pStyle w:val="ConsPlusNormal"/>
        <w:ind w:firstLine="540"/>
        <w:jc w:val="both"/>
      </w:pPr>
      <w:r>
        <w:t xml:space="preserve">7) конфиденциальность информации личного характера, ставшей известной при оказании </w:t>
      </w:r>
      <w:r>
        <w:lastRenderedPageBreak/>
        <w:t>услуг;</w:t>
      </w:r>
    </w:p>
    <w:p w:rsidR="00B83A62" w:rsidRDefault="00B83A62">
      <w:pPr>
        <w:pStyle w:val="ConsPlusNormal"/>
        <w:ind w:firstLine="540"/>
        <w:jc w:val="both"/>
      </w:pPr>
      <w:r>
        <w:t>8) защиту своих прав и законных интересов, в том числе в судебном порядке.</w:t>
      </w:r>
    </w:p>
    <w:p w:rsidR="00B83A62" w:rsidRDefault="00B83A62">
      <w:pPr>
        <w:pStyle w:val="ConsPlusNormal"/>
        <w:ind w:firstLine="540"/>
        <w:jc w:val="both"/>
      </w:pPr>
      <w:r>
        <w:t>32.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форме социального обслуживания на дому.</w:t>
      </w:r>
    </w:p>
    <w:p w:rsidR="00B83A62" w:rsidRDefault="00B83A62">
      <w:pPr>
        <w:pStyle w:val="ConsPlusNormal"/>
        <w:ind w:firstLine="540"/>
        <w:jc w:val="both"/>
      </w:pPr>
      <w:r>
        <w:t>33. При предоставлении социальных услуг в форме социального обслуживания на дому поставщик социальных услуг обязан:</w:t>
      </w:r>
    </w:p>
    <w:p w:rsidR="00B83A62" w:rsidRDefault="00B83A62">
      <w:pPr>
        <w:pStyle w:val="ConsPlusNormal"/>
        <w:ind w:firstLine="540"/>
        <w:jc w:val="both"/>
      </w:pPr>
      <w:r>
        <w:t>1) соблюдать права человека и гражданина;</w:t>
      </w:r>
    </w:p>
    <w:p w:rsidR="00B83A62" w:rsidRDefault="00B83A62">
      <w:pPr>
        <w:pStyle w:val="ConsPlusNormal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деятельность;</w:t>
      </w:r>
    </w:p>
    <w:p w:rsidR="00B83A62" w:rsidRDefault="00B83A62">
      <w:pPr>
        <w:pStyle w:val="ConsPlusNormal"/>
        <w:ind w:firstLine="540"/>
        <w:jc w:val="both"/>
      </w:pPr>
      <w:r>
        <w:t>4) обеспечить сохранность личных вещей и ценностей получателей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B83A62" w:rsidRDefault="00B83A62">
      <w:pPr>
        <w:pStyle w:val="ConsPlusNormal"/>
        <w:ind w:firstLine="540"/>
        <w:jc w:val="both"/>
      </w:pPr>
      <w:r>
        <w:t>6)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B83A62" w:rsidRDefault="00B83A62">
      <w:pPr>
        <w:pStyle w:val="ConsPlusNormal"/>
        <w:ind w:firstLine="540"/>
        <w:jc w:val="both"/>
      </w:pPr>
      <w: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B83A62" w:rsidRDefault="00B83A62">
      <w:pPr>
        <w:pStyle w:val="ConsPlusNormal"/>
        <w:ind w:firstLine="540"/>
        <w:jc w:val="both"/>
      </w:pPr>
      <w:r>
        <w:t>8) исполнять иные обязанности, связанные с реализацией прав получателей социальных услуг на социальные услуги в форме социального обслуживания на дому.</w:t>
      </w:r>
    </w:p>
    <w:p w:rsidR="00B83A62" w:rsidRDefault="00B83A62">
      <w:pPr>
        <w:pStyle w:val="ConsPlusNormal"/>
        <w:ind w:firstLine="540"/>
        <w:jc w:val="both"/>
      </w:pPr>
      <w:r>
        <w:t>34.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услуг.</w:t>
      </w:r>
    </w:p>
    <w:p w:rsidR="00B83A62" w:rsidRDefault="00B83A62">
      <w:pPr>
        <w:pStyle w:val="ConsPlusNormal"/>
        <w:ind w:firstLine="540"/>
        <w:jc w:val="both"/>
      </w:pPr>
      <w:r>
        <w:t>35. Социальные услуги в форме социального обслуживания на дому предоставляются бесплатно, за плату или частичную плату.</w:t>
      </w:r>
    </w:p>
    <w:p w:rsidR="00B83A62" w:rsidRDefault="00B83A62">
      <w:pPr>
        <w:pStyle w:val="ConsPlusNormal"/>
        <w:ind w:firstLine="540"/>
        <w:jc w:val="both"/>
      </w:pPr>
      <w:r>
        <w:t>Решение об условиях оказания социальных услуг в форме социального обслуживания на дому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B83A62" w:rsidRDefault="00B83A62">
      <w:pPr>
        <w:pStyle w:val="ConsPlusNormal"/>
        <w:ind w:firstLine="540"/>
        <w:jc w:val="both"/>
      </w:pPr>
      <w:r>
        <w:t xml:space="preserve">Расчет среднедушевого дохода в отношении получателя социальных услуг, за исключением лиц, указанных в </w:t>
      </w:r>
      <w:hyperlink w:anchor="P193" w:history="1">
        <w:r>
          <w:rPr>
            <w:color w:val="0000FF"/>
          </w:rPr>
          <w:t>пункте 36</w:t>
        </w:r>
      </w:hyperlink>
      <w: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 поставщиками социальных услуг, утверждаемым в соответствии с </w:t>
      </w:r>
      <w:hyperlink r:id="rId33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B83A62" w:rsidRDefault="00B83A62">
      <w:pPr>
        <w:pStyle w:val="ConsPlusNormal"/>
        <w:ind w:firstLine="540"/>
        <w:jc w:val="both"/>
      </w:pPr>
      <w:bookmarkStart w:id="15" w:name="P193"/>
      <w:bookmarkEnd w:id="15"/>
      <w:r>
        <w:t>36. Социальные услуги в форме социального обслуживания на дому предоставляются бесплатно:</w:t>
      </w:r>
    </w:p>
    <w:p w:rsidR="00B83A62" w:rsidRDefault="00B83A62">
      <w:pPr>
        <w:pStyle w:val="ConsPlusNormal"/>
        <w:ind w:firstLine="540"/>
        <w:jc w:val="both"/>
      </w:pPr>
      <w:r>
        <w:t>1) несовершеннолетним детям &lt;1&gt;;</w:t>
      </w:r>
    </w:p>
    <w:p w:rsidR="00B83A62" w:rsidRDefault="00B83A62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 &lt;1&gt;;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Часть 1 статьи 31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>3) иным категориям граждан, определенным нормативными правовыми актами субъектов Российской Федерации &lt;1&gt;.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Часть 3 статьи 31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 xml:space="preserve">37. 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 для предоставления </w:t>
      </w:r>
      <w:r>
        <w:lastRenderedPageBreak/>
        <w:t>социальных услуг бесплатно, установленную законом субъекта Российской Федерации.</w:t>
      </w:r>
    </w:p>
    <w:p w:rsidR="00B83A62" w:rsidRDefault="00B83A62">
      <w:pPr>
        <w:pStyle w:val="ConsPlusNormal"/>
        <w:ind w:firstLine="540"/>
        <w:jc w:val="both"/>
      </w:pPr>
      <w:r>
        <w:t>38. Социальные услуги в форме социального обслуживания на дому предоставляются бесплатно в том случае,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 &lt;1&gt;.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Часть 2 статьи 31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 xml:space="preserve">39.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определяемой в соответствии с </w:t>
      </w:r>
      <w:hyperlink r:id="rId37" w:history="1">
        <w:r>
          <w:rPr>
            <w:color w:val="0000FF"/>
          </w:rPr>
          <w:t>пунктом 5 статьи 31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ind w:firstLine="540"/>
        <w:jc w:val="both"/>
      </w:pPr>
      <w:r>
        <w:t xml:space="preserve">40. Порядок утверждения тарифов на социальные услуги в форме социального обслуживания на дому на основании подушевых нормативов финансирования социальных услуг устанавливается в соответствии с </w:t>
      </w:r>
      <w:hyperlink r:id="rId38" w:history="1">
        <w:r>
          <w:rPr>
            <w:color w:val="0000FF"/>
          </w:rPr>
          <w:t>пунктом 11 статьи 8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ind w:firstLine="540"/>
        <w:jc w:val="both"/>
      </w:pPr>
      <w:r>
        <w:t>41. Плата за предоставление социальных услуг в форме социального обслуживания на дому производится в соответствии с договором.</w:t>
      </w:r>
    </w:p>
    <w:p w:rsidR="00B83A62" w:rsidRDefault="00B83A62">
      <w:pPr>
        <w:pStyle w:val="ConsPlusNormal"/>
        <w:ind w:firstLine="540"/>
        <w:jc w:val="both"/>
      </w:pPr>
      <w:r>
        <w:t xml:space="preserve">42. Поставщик социальных услуг вправе отказать (приостановить) получателю социальных услуг в предоставлении социальных услуг в форме социального обслуживания на дому, в том числе временно, в случае непредставления получателем социальных услуг документов, необходимых для предоставления социальных услуг, указанных в </w:t>
      </w:r>
      <w:hyperlink w:anchor="P39" w:history="1">
        <w:r>
          <w:rPr>
            <w:color w:val="0000FF"/>
          </w:rPr>
          <w:t>пунктах 5</w:t>
        </w:r>
      </w:hyperlink>
      <w:r>
        <w:t xml:space="preserve">, </w:t>
      </w:r>
      <w:hyperlink w:anchor="P62" w:history="1">
        <w:r>
          <w:rPr>
            <w:color w:val="0000FF"/>
          </w:rPr>
          <w:t>7</w:t>
        </w:r>
      </w:hyperlink>
      <w:r>
        <w:t xml:space="preserve"> Примерного порядка, которые получатель социальной услуги в соответствии с действующим законодательством обязан предоставить лично.</w:t>
      </w:r>
    </w:p>
    <w:p w:rsidR="00B83A62" w:rsidRDefault="00B83A62">
      <w:pPr>
        <w:pStyle w:val="ConsPlusNormal"/>
        <w:ind w:firstLine="540"/>
        <w:jc w:val="both"/>
      </w:pPr>
      <w:bookmarkStart w:id="16" w:name="P212"/>
      <w:bookmarkEnd w:id="16"/>
      <w:r>
        <w:t>43. Основаниями прекращения предоставления социальных услуг в форме социального обслуживания на дому являются:</w:t>
      </w:r>
    </w:p>
    <w:p w:rsidR="00B83A62" w:rsidRDefault="00B83A62">
      <w:pPr>
        <w:pStyle w:val="ConsPlusNormal"/>
        <w:ind w:firstLine="540"/>
        <w:jc w:val="both"/>
      </w:pPr>
      <w:r>
        <w:t>1) письменное заявление получателя социальных услуг об отказе в предоставлении социальных услуг в форме социального обслуживания на дому &lt;1&gt;;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Статья 18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>2) окончание срока предоставления социальных услуг в соответствии с индивидуальной программой и (или) истечение срока действия договора &lt;1&gt;;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Часть 1 статьи 16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>3) нарушение получателем социальных услуг (представителем) условий, предусмотренных договором &lt;1&gt;;</w:t>
      </w:r>
    </w:p>
    <w:p w:rsidR="00B83A62" w:rsidRDefault="00B83A62">
      <w:pPr>
        <w:pStyle w:val="ConsPlusNormal"/>
        <w:ind w:firstLine="540"/>
        <w:jc w:val="both"/>
      </w:pPr>
      <w:r>
        <w:t>--------------------------------</w:t>
      </w:r>
    </w:p>
    <w:p w:rsidR="00B83A62" w:rsidRDefault="00B83A62">
      <w:pPr>
        <w:pStyle w:val="ConsPlusNormal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части 1 статьи 11</w:t>
        </w:r>
      </w:hyperlink>
      <w:r>
        <w:t xml:space="preserve"> Федерального закона.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ind w:firstLine="540"/>
        <w:jc w:val="both"/>
      </w:pPr>
      <w:r>
        <w:t>4) смерть получателя социальных услуг или ликвидация (прекращение деятельности) поставщика социальных услуг;</w:t>
      </w:r>
    </w:p>
    <w:p w:rsidR="00B83A62" w:rsidRDefault="00B83A62">
      <w:pPr>
        <w:pStyle w:val="ConsPlusNormal"/>
        <w:ind w:firstLine="540"/>
        <w:jc w:val="both"/>
      </w:pPr>
      <w:r>
        <w:t>5) решение суда о признании получателя социальных услуг безвестно отсутствующим или умершим;</w:t>
      </w:r>
    </w:p>
    <w:p w:rsidR="00B83A62" w:rsidRDefault="00B83A62">
      <w:pPr>
        <w:pStyle w:val="ConsPlusNormal"/>
        <w:ind w:firstLine="540"/>
        <w:jc w:val="both"/>
      </w:pPr>
      <w:r>
        <w:t>6) осуждение получателя социальных услуг к отбыванию наказания в виде лишения свободы.</w:t>
      </w: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jc w:val="both"/>
      </w:pPr>
    </w:p>
    <w:p w:rsidR="00B83A62" w:rsidRDefault="00B8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006" w:rsidRDefault="00DE5203"/>
    <w:sectPr w:rsidR="002B0006" w:rsidSect="00EB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62"/>
    <w:rsid w:val="002C050F"/>
    <w:rsid w:val="004C4D16"/>
    <w:rsid w:val="00B83A62"/>
    <w:rsid w:val="00D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DE852A4C795DB981D912B7F092C844018F8B1EF754D04652F149F82A7B7AD68CCFC941498D0E7Q9GCG" TargetMode="External"/><Relationship Id="rId13" Type="http://schemas.openxmlformats.org/officeDocument/2006/relationships/hyperlink" Target="consultantplus://offline/ref=CF7DE852A4C795DB981D912B7F092C844018F8B1EF754D04652F149F82A7B7AD68CCFC941498D3EDQ9G7G" TargetMode="External"/><Relationship Id="rId18" Type="http://schemas.openxmlformats.org/officeDocument/2006/relationships/hyperlink" Target="consultantplus://offline/ref=CF7DE852A4C795DB981D912B7F092C844017FAB1E9754D04652F149F82A7B7AD68CCFC96Q1G0G" TargetMode="External"/><Relationship Id="rId26" Type="http://schemas.openxmlformats.org/officeDocument/2006/relationships/hyperlink" Target="consultantplus://offline/ref=CF7DE852A4C795DB981D912B7F092C844016F6B3EE774D04652F149F82A7B7AD68CCFC941498D1EFQ9G7G" TargetMode="External"/><Relationship Id="rId39" Type="http://schemas.openxmlformats.org/officeDocument/2006/relationships/hyperlink" Target="consultantplus://offline/ref=CF7DE852A4C795DB981D912B7F092C844018F8B1EF754D04652F149F82A7B7AD68CCFC941498D0E6Q9G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7DE852A4C795DB981D912B7F092C844018F8B1EF754D04652F149F82A7B7AD68CCFC941498D1E6Q9GFG" TargetMode="External"/><Relationship Id="rId34" Type="http://schemas.openxmlformats.org/officeDocument/2006/relationships/hyperlink" Target="consultantplus://offline/ref=CF7DE852A4C795DB981D912B7F092C844018F8B1EF754D04652F149F82A7B7AD68CCFC941498D2EDQ9G8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F7DE852A4C795DB981D912B7F092C844817F8B7EA7A100E6D76189D85A8E8BA6F85F0951498D1QEGBG" TargetMode="External"/><Relationship Id="rId12" Type="http://schemas.openxmlformats.org/officeDocument/2006/relationships/hyperlink" Target="consultantplus://offline/ref=CF7DE852A4C795DB981D912B7F092C844018F8B1EF754D04652F149F82A7B7AD68CCFC941498D0E6Q9GFG" TargetMode="External"/><Relationship Id="rId17" Type="http://schemas.openxmlformats.org/officeDocument/2006/relationships/hyperlink" Target="consultantplus://offline/ref=CF7DE852A4C795DB981D912B7F092C844018F8B1EF754D04652F149F82A7B7AD68CCFC941498D1E6Q9GCG" TargetMode="External"/><Relationship Id="rId25" Type="http://schemas.openxmlformats.org/officeDocument/2006/relationships/hyperlink" Target="consultantplus://offline/ref=CF7DE852A4C795DB981D912B7F092C844018F8B1EF754D04652F149F82A7B7AD68CCFC941498D1EAQ9GBG" TargetMode="External"/><Relationship Id="rId33" Type="http://schemas.openxmlformats.org/officeDocument/2006/relationships/hyperlink" Target="consultantplus://offline/ref=CF7DE852A4C795DB981D912B7F092C844018F8B1EF754D04652F149F82A7B7AD68CCFC941498D1E6Q9GCG" TargetMode="External"/><Relationship Id="rId38" Type="http://schemas.openxmlformats.org/officeDocument/2006/relationships/hyperlink" Target="consultantplus://offline/ref=CF7DE852A4C795DB981D912B7F092C844018F8B1EF754D04652F149F82A7B7AD68CCFC941498D1E6Q9G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7DE852A4C795DB981D912B7F092C844019FDB8E8744D04652F149F82A7B7AD68CCFC941498D1E7Q9GBG" TargetMode="External"/><Relationship Id="rId20" Type="http://schemas.openxmlformats.org/officeDocument/2006/relationships/hyperlink" Target="consultantplus://offline/ref=CF7DE852A4C795DB981D912B7F092C844018F8B1EF754D04652F149F82A7B7AD68CCFC941498D1E8Q9G8G" TargetMode="External"/><Relationship Id="rId29" Type="http://schemas.openxmlformats.org/officeDocument/2006/relationships/hyperlink" Target="consultantplus://offline/ref=CF7DE852A4C795DB981D912B7F092C844018F8B1EF754D04652F149F82A7B7AD68CCFC941498D1E7Q9G9G" TargetMode="External"/><Relationship Id="rId41" Type="http://schemas.openxmlformats.org/officeDocument/2006/relationships/hyperlink" Target="consultantplus://offline/ref=CF7DE852A4C795DB981D912B7F092C844018F8B1EF754D04652F149F82A7B7AD68CCFC941498D0EDQ9G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DE852A4C795DB981D912B7F092C844018FDB9EE734D04652F149F82A7B7AD68CCFC941498D1EEQ9GCG" TargetMode="External"/><Relationship Id="rId11" Type="http://schemas.openxmlformats.org/officeDocument/2006/relationships/hyperlink" Target="consultantplus://offline/ref=CF7DE852A4C795DB981D912B7F092C844018F8B1EF754D04652F149F82A7B7AD68CCFC941498D0E7Q9G6G" TargetMode="External"/><Relationship Id="rId24" Type="http://schemas.openxmlformats.org/officeDocument/2006/relationships/hyperlink" Target="consultantplus://offline/ref=CF7DE852A4C795DB981D912B7F092C844019FFB9E8784D04652F149F82A7B7AD68CCFC941498D1EEQ9GFG" TargetMode="External"/><Relationship Id="rId32" Type="http://schemas.openxmlformats.org/officeDocument/2006/relationships/hyperlink" Target="consultantplus://offline/ref=CF7DE852A4C795DB981D912B7F092C844018F8B1EF754D04652F149F82A7B7AD68CCFC941498D3E6Q9GDG" TargetMode="External"/><Relationship Id="rId37" Type="http://schemas.openxmlformats.org/officeDocument/2006/relationships/hyperlink" Target="consultantplus://offline/ref=CF7DE852A4C795DB981D912B7F092C844018F8B1EF754D04652F149F82A7B7AD68CCFC941498D2ECQ9GCG" TargetMode="External"/><Relationship Id="rId40" Type="http://schemas.openxmlformats.org/officeDocument/2006/relationships/hyperlink" Target="consultantplus://offline/ref=CF7DE852A4C795DB981D912B7F092C844018F8B1EF754D04652F149F82A7B7AD68CCFC941498D0E7Q9GBG" TargetMode="External"/><Relationship Id="rId5" Type="http://schemas.openxmlformats.org/officeDocument/2006/relationships/hyperlink" Target="consultantplus://offline/ref=CF7DE852A4C795DB981D912B7F092C844017FCB7EA774D04652F149F82A7B7AD68CCFC94Q1G4G" TargetMode="External"/><Relationship Id="rId15" Type="http://schemas.openxmlformats.org/officeDocument/2006/relationships/hyperlink" Target="consultantplus://offline/ref=CF7DE852A4C795DB981D912B7F092C84401AF7B3EF754D04652F149F82QAG7G" TargetMode="External"/><Relationship Id="rId23" Type="http://schemas.openxmlformats.org/officeDocument/2006/relationships/hyperlink" Target="consultantplus://offline/ref=CF7DE852A4C795DB981D912B7F092C844018F8B1EF754D04652F149F82A7B7AD68CCFC941498D1E6Q9GCG" TargetMode="External"/><Relationship Id="rId28" Type="http://schemas.openxmlformats.org/officeDocument/2006/relationships/hyperlink" Target="consultantplus://offline/ref=CF7DE852A4C795DB981D912B7F092C844018F8B1EF754D04652F149F82A7B7AD68CCFC941498D1E8Q9GEG" TargetMode="External"/><Relationship Id="rId36" Type="http://schemas.openxmlformats.org/officeDocument/2006/relationships/hyperlink" Target="consultantplus://offline/ref=CF7DE852A4C795DB981D912B7F092C844018F8B1EF754D04652F149F82A7B7AD68CCFC941498D2EDQ9G7G" TargetMode="External"/><Relationship Id="rId10" Type="http://schemas.openxmlformats.org/officeDocument/2006/relationships/hyperlink" Target="consultantplus://offline/ref=CF7DE852A4C795DB981D912B7F092C844018F8B1EF754D04652F149F82A7B7AD68CCFC941498D0E7Q9GCG" TargetMode="External"/><Relationship Id="rId19" Type="http://schemas.openxmlformats.org/officeDocument/2006/relationships/hyperlink" Target="consultantplus://offline/ref=CF7DE852A4C795DB981D912B7F092C844019FDB8E8744D04652F149F82A7B7AD68CCFC941498D1EEQ9GDG" TargetMode="External"/><Relationship Id="rId31" Type="http://schemas.openxmlformats.org/officeDocument/2006/relationships/hyperlink" Target="consultantplus://offline/ref=CF7DE852A4C795DB981D912B7F092C844018F8B1EF754D04652F149F82A7B7AD68CCFC941498D1E6Q9G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DE852A4C795DB981D912B7F092C844019FDB8E8744D04652F149F82A7B7AD68CCFC941498D1E7Q9GBG" TargetMode="External"/><Relationship Id="rId14" Type="http://schemas.openxmlformats.org/officeDocument/2006/relationships/hyperlink" Target="consultantplus://offline/ref=CF7DE852A4C795DB981D912B7F092C844018F8B1EF754D04652F149F82A7B7AD68CCFC941498D1E6Q9GCG" TargetMode="External"/><Relationship Id="rId22" Type="http://schemas.openxmlformats.org/officeDocument/2006/relationships/hyperlink" Target="consultantplus://offline/ref=CF7DE852A4C795DB981D912B7F092C844018F8B1EF754D04652F149F82A7B7AD68CCFC941498D0ECQ9GCG" TargetMode="External"/><Relationship Id="rId27" Type="http://schemas.openxmlformats.org/officeDocument/2006/relationships/hyperlink" Target="consultantplus://offline/ref=CF7DE852A4C795DB981D912B7F092C844018F8B1EF754D04652F149F82A7B7AD68CCFC941498D1E9Q9G7G" TargetMode="External"/><Relationship Id="rId30" Type="http://schemas.openxmlformats.org/officeDocument/2006/relationships/hyperlink" Target="consultantplus://offline/ref=CF7DE852A4C795DB981D912B7F092C844018F8B1EF754D04652F149F82A7B7AD68CCFC941498D1E7Q9G6G" TargetMode="External"/><Relationship Id="rId35" Type="http://schemas.openxmlformats.org/officeDocument/2006/relationships/hyperlink" Target="consultantplus://offline/ref=CF7DE852A4C795DB981D912B7F092C844018F8B1EF754D04652F149F82A7B7AD68CCFC941498D2ECQ9GE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ПК-КОМП-Класс</dc:creator>
  <cp:lastModifiedBy>1 ПК-КОМП-Класс</cp:lastModifiedBy>
  <cp:revision>3</cp:revision>
  <dcterms:created xsi:type="dcterms:W3CDTF">2016-03-22T06:06:00Z</dcterms:created>
  <dcterms:modified xsi:type="dcterms:W3CDTF">2016-03-22T05:40:00Z</dcterms:modified>
</cp:coreProperties>
</file>